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7912C" w14:textId="46952442" w:rsidR="00180CBF" w:rsidRDefault="00180CBF" w:rsidP="00180CBF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KRAJSKÝ ÚŘAD KRAJE VYSOČINA</w:t>
      </w:r>
    </w:p>
    <w:p w14:paraId="36384471" w14:textId="517CF22C" w:rsidR="00180CBF" w:rsidRDefault="00180CBF" w:rsidP="00180CBF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Odbor životního prostředí a zemědělství</w:t>
      </w:r>
    </w:p>
    <w:p w14:paraId="1BB2603B" w14:textId="26D55154" w:rsidR="00180CBF" w:rsidRDefault="00180CBF" w:rsidP="00180CBF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Žižkova 1882/57</w:t>
      </w:r>
    </w:p>
    <w:p w14:paraId="664661CF" w14:textId="33F390BE" w:rsidR="00180CBF" w:rsidRDefault="00180CBF" w:rsidP="00180CBF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58601 Jihlava</w:t>
      </w:r>
    </w:p>
    <w:p w14:paraId="22DB18A5" w14:textId="2B2F1702" w:rsidR="00180CBF" w:rsidRDefault="002E2980" w:rsidP="00180CBF">
      <w:pPr>
        <w:jc w:val="right"/>
        <w:rPr>
          <w:rFonts w:ascii="Verdana" w:hAnsi="Verdana"/>
          <w:b/>
          <w:bCs/>
          <w:sz w:val="20"/>
          <w:szCs w:val="20"/>
        </w:rPr>
      </w:pPr>
      <w:hyperlink r:id="rId4" w:history="1">
        <w:r w:rsidR="00180CBF" w:rsidRPr="007C44FC">
          <w:rPr>
            <w:rStyle w:val="Hypertextovodkaz"/>
            <w:rFonts w:ascii="Verdana" w:hAnsi="Verdana"/>
            <w:b/>
            <w:bCs/>
            <w:sz w:val="20"/>
            <w:szCs w:val="20"/>
          </w:rPr>
          <w:t>posta@kr-vysocina.cz</w:t>
        </w:r>
      </w:hyperlink>
    </w:p>
    <w:p w14:paraId="20593F3A" w14:textId="77777777" w:rsidR="00180CBF" w:rsidRDefault="00180CBF" w:rsidP="00180CBF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6DFD81DC" w14:textId="244957E4" w:rsidR="00180CBF" w:rsidRDefault="00180CBF" w:rsidP="00180CBF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č.j.: KUJI 76813/2025</w:t>
      </w:r>
    </w:p>
    <w:p w14:paraId="7F16B225" w14:textId="3F11B976" w:rsidR="00180CBF" w:rsidRDefault="00180CBF" w:rsidP="00180CBF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OZPZ 2229/2024 Ča</w:t>
      </w:r>
    </w:p>
    <w:p w14:paraId="4DC17A43" w14:textId="77777777" w:rsidR="00180CBF" w:rsidRDefault="00180CBF">
      <w:pPr>
        <w:rPr>
          <w:rFonts w:ascii="Verdana" w:hAnsi="Verdana"/>
          <w:b/>
          <w:bCs/>
          <w:sz w:val="20"/>
          <w:szCs w:val="20"/>
        </w:rPr>
      </w:pPr>
    </w:p>
    <w:p w14:paraId="22BB7B4A" w14:textId="77777777" w:rsidR="00180CBF" w:rsidRDefault="00180CBF">
      <w:pPr>
        <w:rPr>
          <w:rFonts w:ascii="Verdana" w:hAnsi="Verdana"/>
          <w:b/>
          <w:bCs/>
          <w:sz w:val="20"/>
          <w:szCs w:val="20"/>
        </w:rPr>
      </w:pPr>
    </w:p>
    <w:p w14:paraId="6F7587D0" w14:textId="1C2872FF" w:rsidR="00180CBF" w:rsidRDefault="00180CBF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V Brně dne 15.10.2025</w:t>
      </w:r>
    </w:p>
    <w:p w14:paraId="3C886F28" w14:textId="77777777" w:rsidR="00180CBF" w:rsidRDefault="00180CBF">
      <w:pPr>
        <w:rPr>
          <w:rFonts w:ascii="Verdana" w:hAnsi="Verdana"/>
          <w:b/>
          <w:bCs/>
          <w:sz w:val="20"/>
          <w:szCs w:val="20"/>
        </w:rPr>
      </w:pPr>
    </w:p>
    <w:p w14:paraId="4CDC9241" w14:textId="77777777" w:rsidR="00180CBF" w:rsidRDefault="00180CBF">
      <w:pPr>
        <w:rPr>
          <w:rFonts w:ascii="Verdana" w:hAnsi="Verdana"/>
          <w:b/>
          <w:bCs/>
          <w:sz w:val="20"/>
          <w:szCs w:val="20"/>
        </w:rPr>
      </w:pPr>
    </w:p>
    <w:p w14:paraId="739F2798" w14:textId="591D1C89" w:rsidR="005D7348" w:rsidRPr="005D7348" w:rsidRDefault="001F131C">
      <w:pPr>
        <w:rPr>
          <w:rFonts w:ascii="Verdana" w:hAnsi="Verdana"/>
          <w:b/>
          <w:bCs/>
          <w:sz w:val="20"/>
          <w:szCs w:val="20"/>
        </w:rPr>
      </w:pPr>
      <w:r w:rsidRPr="005D7348">
        <w:rPr>
          <w:rFonts w:ascii="Verdana" w:hAnsi="Verdana"/>
          <w:b/>
          <w:bCs/>
          <w:sz w:val="20"/>
          <w:szCs w:val="20"/>
        </w:rPr>
        <w:t>Vyjádření k</w:t>
      </w:r>
      <w:r w:rsidR="005D7348" w:rsidRPr="005D7348">
        <w:rPr>
          <w:rFonts w:ascii="Verdana" w:hAnsi="Verdana"/>
          <w:b/>
          <w:bCs/>
          <w:sz w:val="20"/>
          <w:szCs w:val="20"/>
        </w:rPr>
        <w:t> dokumentaci záměru „Větrné elektrárny Sazomín 3 x 4,1 – 4,3 MW“</w:t>
      </w:r>
      <w:r w:rsidR="005D7348">
        <w:rPr>
          <w:rFonts w:ascii="Verdana" w:hAnsi="Verdana"/>
          <w:b/>
          <w:bCs/>
          <w:sz w:val="20"/>
          <w:szCs w:val="20"/>
        </w:rPr>
        <w:t xml:space="preserve"> zpracované podle zákona č. 100/2001 Sb., o posuzování vlivů na životní prostředí, ve znění pozdějších předpisů</w:t>
      </w:r>
    </w:p>
    <w:p w14:paraId="58313E63" w14:textId="08244CB3" w:rsidR="00926042" w:rsidRPr="005D7348" w:rsidRDefault="00926042" w:rsidP="005D7348">
      <w:pPr>
        <w:jc w:val="both"/>
        <w:rPr>
          <w:rFonts w:ascii="Verdana" w:hAnsi="Verdana"/>
          <w:sz w:val="20"/>
          <w:szCs w:val="20"/>
        </w:rPr>
      </w:pPr>
      <w:r w:rsidRPr="005D7348">
        <w:rPr>
          <w:rFonts w:ascii="Verdana" w:hAnsi="Verdana"/>
          <w:sz w:val="20"/>
          <w:szCs w:val="20"/>
        </w:rPr>
        <w:t>1.</w:t>
      </w:r>
    </w:p>
    <w:p w14:paraId="3BCEC002" w14:textId="03F3A881" w:rsidR="00CF3B2D" w:rsidRPr="005D7348" w:rsidRDefault="00CF3B2D" w:rsidP="005D7348">
      <w:pPr>
        <w:jc w:val="both"/>
        <w:rPr>
          <w:rFonts w:ascii="Verdana" w:hAnsi="Verdana"/>
          <w:sz w:val="20"/>
          <w:szCs w:val="20"/>
        </w:rPr>
      </w:pPr>
      <w:r w:rsidRPr="005D7348">
        <w:rPr>
          <w:rFonts w:ascii="Verdana" w:hAnsi="Verdana"/>
          <w:sz w:val="20"/>
          <w:szCs w:val="20"/>
        </w:rPr>
        <w:t xml:space="preserve">Vypořádání připomínek a požadavků vzešlých ze zjišťovacího řízení, které </w:t>
      </w:r>
      <w:r w:rsidR="005D7348">
        <w:rPr>
          <w:rFonts w:ascii="Verdana" w:hAnsi="Verdana"/>
          <w:sz w:val="20"/>
          <w:szCs w:val="20"/>
        </w:rPr>
        <w:t xml:space="preserve">předcházelo vypracování Dokumentace, </w:t>
      </w:r>
      <w:r w:rsidRPr="005D7348">
        <w:rPr>
          <w:rFonts w:ascii="Verdana" w:hAnsi="Verdana"/>
          <w:sz w:val="20"/>
          <w:szCs w:val="20"/>
        </w:rPr>
        <w:t>uveden</w:t>
      </w:r>
      <w:r w:rsidR="005D7348">
        <w:rPr>
          <w:rFonts w:ascii="Verdana" w:hAnsi="Verdana"/>
          <w:sz w:val="20"/>
          <w:szCs w:val="20"/>
        </w:rPr>
        <w:t>é</w:t>
      </w:r>
      <w:r w:rsidRPr="005D7348">
        <w:rPr>
          <w:rFonts w:ascii="Verdana" w:hAnsi="Verdana"/>
          <w:sz w:val="20"/>
          <w:szCs w:val="20"/>
        </w:rPr>
        <w:t xml:space="preserve"> v</w:t>
      </w:r>
      <w:r w:rsidR="004F1D37" w:rsidRPr="005D7348">
        <w:rPr>
          <w:rFonts w:ascii="Verdana" w:hAnsi="Verdana"/>
          <w:sz w:val="20"/>
          <w:szCs w:val="20"/>
        </w:rPr>
        <w:t xml:space="preserve"> Dokumentaci v kapitole Vypořádání vyjádření k Oznámení je tristní. Mnohé připomínky a požadavky nejsou ve skutečnosti vypořádány nijak či jsou bagatelizovány, namísto </w:t>
      </w:r>
      <w:r w:rsidR="004B4F7A">
        <w:rPr>
          <w:rFonts w:ascii="Verdana" w:hAnsi="Verdana"/>
          <w:sz w:val="20"/>
          <w:szCs w:val="20"/>
        </w:rPr>
        <w:t xml:space="preserve">důkladného </w:t>
      </w:r>
      <w:r w:rsidR="004F1D37" w:rsidRPr="005D7348">
        <w:rPr>
          <w:rFonts w:ascii="Verdana" w:hAnsi="Verdana"/>
          <w:sz w:val="20"/>
          <w:szCs w:val="20"/>
        </w:rPr>
        <w:t xml:space="preserve">prověření a vyhodnocení možných vlivů záměru. S tím se nelze spokojit. </w:t>
      </w:r>
    </w:p>
    <w:p w14:paraId="2695B507" w14:textId="00950A1E" w:rsidR="0080497F" w:rsidRPr="005D7348" w:rsidRDefault="0080497F" w:rsidP="005D7348">
      <w:pPr>
        <w:jc w:val="both"/>
        <w:rPr>
          <w:rFonts w:ascii="Verdana" w:hAnsi="Verdana"/>
          <w:sz w:val="20"/>
          <w:szCs w:val="20"/>
        </w:rPr>
      </w:pPr>
      <w:r w:rsidRPr="005D7348">
        <w:rPr>
          <w:rFonts w:ascii="Verdana" w:hAnsi="Verdana"/>
          <w:sz w:val="20"/>
          <w:szCs w:val="20"/>
        </w:rPr>
        <w:t>Samostatným tématem je zapracování požadavků Závěru zjišťovacího řízení na Dokumentaci</w:t>
      </w:r>
      <w:r w:rsidR="004E510F" w:rsidRPr="005D7348">
        <w:rPr>
          <w:rFonts w:ascii="Verdana" w:hAnsi="Verdana"/>
          <w:sz w:val="20"/>
          <w:szCs w:val="20"/>
        </w:rPr>
        <w:t>, které je v mnoha případech nedostatečné, anebo zcela chybí</w:t>
      </w:r>
      <w:r w:rsidR="004B4F7A">
        <w:rPr>
          <w:rFonts w:ascii="Verdana" w:hAnsi="Verdana"/>
          <w:sz w:val="20"/>
          <w:szCs w:val="20"/>
        </w:rPr>
        <w:t xml:space="preserve"> (např. v požadavcích v oblasti vlivu na ptáky a netopýry, krajinný ráz, kulturní památky a zemědělský půdní fond)</w:t>
      </w:r>
      <w:r w:rsidR="004E510F" w:rsidRPr="005D7348">
        <w:rPr>
          <w:rFonts w:ascii="Verdana" w:hAnsi="Verdana"/>
          <w:sz w:val="20"/>
          <w:szCs w:val="20"/>
        </w:rPr>
        <w:t xml:space="preserve">. Krajský úřad nemůže rezignovat a ustoupit ze svých požadavků, vyjádřených v platném </w:t>
      </w:r>
      <w:r w:rsidR="004B4F7A">
        <w:rPr>
          <w:rFonts w:ascii="Verdana" w:hAnsi="Verdana"/>
          <w:sz w:val="20"/>
          <w:szCs w:val="20"/>
        </w:rPr>
        <w:t>Z</w:t>
      </w:r>
      <w:r w:rsidR="004E510F" w:rsidRPr="005D7348">
        <w:rPr>
          <w:rFonts w:ascii="Verdana" w:hAnsi="Verdana"/>
          <w:sz w:val="20"/>
          <w:szCs w:val="20"/>
        </w:rPr>
        <w:t>ávěru zjišťovacího řízení, tím by došlo mj. k porušení základních zásad činnosti správních orgánů stanovených ve správním řádu a nebylo by možné záměr dostatečně posoudit</w:t>
      </w:r>
      <w:r w:rsidR="004B4F7A">
        <w:rPr>
          <w:rFonts w:ascii="Verdana" w:hAnsi="Verdana"/>
          <w:sz w:val="20"/>
          <w:szCs w:val="20"/>
        </w:rPr>
        <w:t xml:space="preserve"> podle zákona o posuzování vlivů na životní prostředí</w:t>
      </w:r>
      <w:r w:rsidR="004E510F" w:rsidRPr="005D7348">
        <w:rPr>
          <w:rFonts w:ascii="Verdana" w:hAnsi="Verdana"/>
          <w:sz w:val="20"/>
          <w:szCs w:val="20"/>
        </w:rPr>
        <w:t>.</w:t>
      </w:r>
    </w:p>
    <w:p w14:paraId="3AD323A9" w14:textId="77777777" w:rsidR="00CF3B2D" w:rsidRPr="005D7348" w:rsidRDefault="00CF3B2D" w:rsidP="005D7348">
      <w:pPr>
        <w:jc w:val="both"/>
        <w:rPr>
          <w:rFonts w:ascii="Verdana" w:hAnsi="Verdana"/>
          <w:sz w:val="20"/>
          <w:szCs w:val="20"/>
        </w:rPr>
      </w:pPr>
    </w:p>
    <w:p w14:paraId="784577F2" w14:textId="05A8E12D" w:rsidR="00CF3B2D" w:rsidRPr="005D7348" w:rsidRDefault="00CF3B2D" w:rsidP="005D7348">
      <w:pPr>
        <w:jc w:val="both"/>
        <w:rPr>
          <w:rFonts w:ascii="Verdana" w:hAnsi="Verdana"/>
          <w:sz w:val="20"/>
          <w:szCs w:val="20"/>
        </w:rPr>
      </w:pPr>
      <w:r w:rsidRPr="005D7348">
        <w:rPr>
          <w:rFonts w:ascii="Verdana" w:hAnsi="Verdana"/>
          <w:sz w:val="20"/>
          <w:szCs w:val="20"/>
        </w:rPr>
        <w:t>2.</w:t>
      </w:r>
    </w:p>
    <w:p w14:paraId="34513218" w14:textId="4817E822" w:rsidR="007656DF" w:rsidRPr="005D7348" w:rsidRDefault="00867904" w:rsidP="005D7348">
      <w:pPr>
        <w:jc w:val="both"/>
        <w:rPr>
          <w:rFonts w:ascii="Verdana" w:hAnsi="Verdana"/>
          <w:sz w:val="20"/>
          <w:szCs w:val="20"/>
        </w:rPr>
      </w:pPr>
      <w:r w:rsidRPr="005D7348">
        <w:rPr>
          <w:rFonts w:ascii="Verdana" w:hAnsi="Verdana"/>
          <w:sz w:val="20"/>
          <w:szCs w:val="20"/>
        </w:rPr>
        <w:t>V</w:t>
      </w:r>
      <w:r w:rsidR="00785743" w:rsidRPr="005D7348">
        <w:rPr>
          <w:rFonts w:ascii="Verdana" w:hAnsi="Verdana"/>
          <w:sz w:val="20"/>
          <w:szCs w:val="20"/>
        </w:rPr>
        <w:t> úvodu Dokumentace v části Zadání je uvedeno, že se je</w:t>
      </w:r>
      <w:r w:rsidRPr="005D7348">
        <w:rPr>
          <w:rFonts w:ascii="Verdana" w:hAnsi="Verdana"/>
          <w:sz w:val="20"/>
          <w:szCs w:val="20"/>
        </w:rPr>
        <w:t xml:space="preserve">dná </w:t>
      </w:r>
      <w:r w:rsidRPr="005D7348">
        <w:rPr>
          <w:rFonts w:ascii="Verdana" w:hAnsi="Verdana"/>
          <w:i/>
          <w:iCs/>
          <w:sz w:val="20"/>
          <w:szCs w:val="20"/>
        </w:rPr>
        <w:t>„o návrh dočasné stavby na dobu 30 let“</w:t>
      </w:r>
      <w:r w:rsidRPr="005D7348">
        <w:rPr>
          <w:rFonts w:ascii="Verdana" w:hAnsi="Verdana"/>
          <w:sz w:val="20"/>
          <w:szCs w:val="20"/>
        </w:rPr>
        <w:t xml:space="preserve"> (viz str. 2 </w:t>
      </w:r>
      <w:r w:rsidR="00785743" w:rsidRPr="005D7348">
        <w:rPr>
          <w:rFonts w:ascii="Verdana" w:hAnsi="Verdana"/>
          <w:sz w:val="20"/>
          <w:szCs w:val="20"/>
        </w:rPr>
        <w:t>Dokumentace</w:t>
      </w:r>
      <w:r w:rsidRPr="005D7348">
        <w:rPr>
          <w:rFonts w:ascii="Verdana" w:hAnsi="Verdana"/>
          <w:sz w:val="20"/>
          <w:szCs w:val="20"/>
        </w:rPr>
        <w:t>).</w:t>
      </w:r>
      <w:r w:rsidR="00785743" w:rsidRPr="005D7348">
        <w:rPr>
          <w:rFonts w:ascii="Verdana" w:hAnsi="Verdana"/>
          <w:sz w:val="20"/>
          <w:szCs w:val="20"/>
        </w:rPr>
        <w:t xml:space="preserve"> Nicméně v části B. Údaje o záměru se v kapitole B.I.2 Kapacita (rozsah) záměru uvádí</w:t>
      </w:r>
      <w:r w:rsidR="007656DF" w:rsidRPr="005D7348">
        <w:rPr>
          <w:rFonts w:ascii="Verdana" w:hAnsi="Verdana"/>
          <w:sz w:val="20"/>
          <w:szCs w:val="20"/>
        </w:rPr>
        <w:t xml:space="preserve">: </w:t>
      </w:r>
      <w:r w:rsidR="007656DF" w:rsidRPr="005D7348">
        <w:rPr>
          <w:rFonts w:ascii="Verdana" w:hAnsi="Verdana"/>
          <w:i/>
          <w:iCs/>
          <w:sz w:val="20"/>
          <w:szCs w:val="20"/>
        </w:rPr>
        <w:t>„Funkční doba větrných elektráren je cca 30 let.</w:t>
      </w:r>
      <w:r w:rsidR="00785743" w:rsidRPr="005D7348">
        <w:rPr>
          <w:rFonts w:ascii="Verdana" w:hAnsi="Verdana"/>
          <w:i/>
          <w:iCs/>
          <w:sz w:val="20"/>
          <w:szCs w:val="20"/>
        </w:rPr>
        <w:t> </w:t>
      </w:r>
      <w:r w:rsidR="007656DF" w:rsidRPr="005D7348">
        <w:rPr>
          <w:rFonts w:ascii="Verdana" w:hAnsi="Verdana"/>
          <w:i/>
          <w:iCs/>
          <w:sz w:val="20"/>
          <w:szCs w:val="20"/>
        </w:rPr>
        <w:t>Potom mohou být rozebrány a území uvedeno do původního stavu, popř. mohou být rekonstruovány na jinou, vyšší technologickou úroveň.“</w:t>
      </w:r>
      <w:r w:rsidR="007656DF" w:rsidRPr="005D7348">
        <w:rPr>
          <w:rFonts w:ascii="Verdana" w:hAnsi="Verdana"/>
          <w:sz w:val="20"/>
          <w:szCs w:val="20"/>
        </w:rPr>
        <w:t xml:space="preserve"> (viz str. 74 Dokumentace).</w:t>
      </w:r>
    </w:p>
    <w:p w14:paraId="5DC78D06" w14:textId="7DFC6D57" w:rsidR="00E67E3B" w:rsidRPr="005D7348" w:rsidRDefault="00E67E3B" w:rsidP="005D7348">
      <w:pPr>
        <w:jc w:val="both"/>
        <w:rPr>
          <w:rFonts w:ascii="Verdana" w:hAnsi="Verdana"/>
          <w:sz w:val="20"/>
          <w:szCs w:val="20"/>
        </w:rPr>
      </w:pPr>
      <w:r w:rsidRPr="005D7348">
        <w:rPr>
          <w:rFonts w:ascii="Verdana" w:hAnsi="Verdana"/>
          <w:sz w:val="20"/>
          <w:szCs w:val="20"/>
        </w:rPr>
        <w:t>V</w:t>
      </w:r>
      <w:r w:rsidR="00C84F0C" w:rsidRPr="005D7348">
        <w:rPr>
          <w:rFonts w:ascii="Verdana" w:hAnsi="Verdana"/>
          <w:sz w:val="20"/>
          <w:szCs w:val="20"/>
        </w:rPr>
        <w:t xml:space="preserve"> popisu záměru tak </w:t>
      </w:r>
      <w:r w:rsidRPr="005D7348">
        <w:rPr>
          <w:rFonts w:ascii="Verdana" w:hAnsi="Verdana"/>
          <w:sz w:val="20"/>
          <w:szCs w:val="20"/>
        </w:rPr>
        <w:t xml:space="preserve">není jednoznačně uvedeno, že po 30 letech </w:t>
      </w:r>
      <w:r w:rsidR="008F2916" w:rsidRPr="005D7348">
        <w:rPr>
          <w:rFonts w:ascii="Verdana" w:hAnsi="Verdana"/>
          <w:sz w:val="20"/>
          <w:szCs w:val="20"/>
        </w:rPr>
        <w:t>bude záměr ukončen a</w:t>
      </w:r>
      <w:r w:rsidR="00224CB9">
        <w:rPr>
          <w:rFonts w:ascii="Verdana" w:hAnsi="Verdana"/>
          <w:sz w:val="20"/>
          <w:szCs w:val="20"/>
        </w:rPr>
        <w:t xml:space="preserve"> že </w:t>
      </w:r>
      <w:r w:rsidRPr="005D7348">
        <w:rPr>
          <w:rFonts w:ascii="Verdana" w:hAnsi="Verdana"/>
          <w:sz w:val="20"/>
          <w:szCs w:val="20"/>
        </w:rPr>
        <w:t xml:space="preserve">dotčené lokality </w:t>
      </w:r>
      <w:r w:rsidR="008F2916" w:rsidRPr="005D7348">
        <w:rPr>
          <w:rFonts w:ascii="Verdana" w:hAnsi="Verdana"/>
          <w:sz w:val="20"/>
          <w:szCs w:val="20"/>
        </w:rPr>
        <w:t xml:space="preserve">budou </w:t>
      </w:r>
      <w:r w:rsidRPr="005D7348">
        <w:rPr>
          <w:rFonts w:ascii="Verdana" w:hAnsi="Verdana"/>
          <w:sz w:val="20"/>
          <w:szCs w:val="20"/>
        </w:rPr>
        <w:t>uvedeny do původního stavu</w:t>
      </w:r>
      <w:r w:rsidR="008F2916" w:rsidRPr="005D7348">
        <w:rPr>
          <w:rFonts w:ascii="Verdana" w:hAnsi="Verdana"/>
          <w:sz w:val="20"/>
          <w:szCs w:val="20"/>
        </w:rPr>
        <w:t xml:space="preserve">, toto není </w:t>
      </w:r>
      <w:r w:rsidR="00330A04">
        <w:rPr>
          <w:rFonts w:ascii="Verdana" w:hAnsi="Verdana"/>
          <w:sz w:val="20"/>
          <w:szCs w:val="20"/>
        </w:rPr>
        <w:t xml:space="preserve">jednoznačně </w:t>
      </w:r>
      <w:r w:rsidR="008F2916" w:rsidRPr="005D7348">
        <w:rPr>
          <w:rFonts w:ascii="Verdana" w:hAnsi="Verdana"/>
          <w:sz w:val="20"/>
          <w:szCs w:val="20"/>
        </w:rPr>
        <w:t>uvedeno ani v kapitolách, které se věnují odpadům a půdě. Máme proto oprávněné pochybnosti, zda je záměr dočasného či trvalého charakteru.</w:t>
      </w:r>
      <w:r w:rsidRPr="005D7348">
        <w:rPr>
          <w:rFonts w:ascii="Verdana" w:hAnsi="Verdana"/>
          <w:sz w:val="20"/>
          <w:szCs w:val="20"/>
        </w:rPr>
        <w:t xml:space="preserve"> </w:t>
      </w:r>
      <w:r w:rsidR="008F2916" w:rsidRPr="005D7348">
        <w:rPr>
          <w:rFonts w:ascii="Verdana" w:hAnsi="Verdana"/>
          <w:sz w:val="20"/>
          <w:szCs w:val="20"/>
        </w:rPr>
        <w:t>Připomínáme, že dle § 5 odst. 3 zákona o</w:t>
      </w:r>
      <w:r w:rsidR="00330A04">
        <w:rPr>
          <w:rFonts w:ascii="Verdana" w:hAnsi="Verdana"/>
          <w:sz w:val="20"/>
          <w:szCs w:val="20"/>
        </w:rPr>
        <w:t> </w:t>
      </w:r>
      <w:r w:rsidR="008F2916" w:rsidRPr="005D7348">
        <w:rPr>
          <w:rFonts w:ascii="Verdana" w:hAnsi="Verdana"/>
          <w:sz w:val="20"/>
          <w:szCs w:val="20"/>
        </w:rPr>
        <w:t xml:space="preserve">posuzování vlivů na životní prostředí se při posuzování záměru hodnotí i jeho případné </w:t>
      </w:r>
      <w:r w:rsidR="008F2916" w:rsidRPr="005D7348">
        <w:rPr>
          <w:rFonts w:ascii="Verdana" w:hAnsi="Verdana"/>
          <w:sz w:val="20"/>
          <w:szCs w:val="20"/>
        </w:rPr>
        <w:lastRenderedPageBreak/>
        <w:t>ukončení, popřípadě důsledky jeho likvidace a rekultivace území, pokud povinnost rekultivace stanoví zvláštní právní předpis.</w:t>
      </w:r>
    </w:p>
    <w:p w14:paraId="248C0160" w14:textId="77777777" w:rsidR="00E67E3B" w:rsidRPr="005D7348" w:rsidRDefault="00E67E3B" w:rsidP="005D7348">
      <w:pPr>
        <w:jc w:val="both"/>
        <w:rPr>
          <w:rFonts w:ascii="Verdana" w:hAnsi="Verdana"/>
          <w:sz w:val="20"/>
          <w:szCs w:val="20"/>
        </w:rPr>
      </w:pPr>
    </w:p>
    <w:p w14:paraId="6B679439" w14:textId="7792D85B" w:rsidR="00926042" w:rsidRPr="005D7348" w:rsidRDefault="00AC3CD8" w:rsidP="005D734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926042" w:rsidRPr="005D7348">
        <w:rPr>
          <w:rFonts w:ascii="Verdana" w:hAnsi="Verdana"/>
          <w:sz w:val="20"/>
          <w:szCs w:val="20"/>
        </w:rPr>
        <w:t>.</w:t>
      </w:r>
    </w:p>
    <w:p w14:paraId="1651CAEA" w14:textId="58158D94" w:rsidR="003E0F2E" w:rsidRPr="005D7348" w:rsidRDefault="00E67E3B" w:rsidP="005D7348">
      <w:pPr>
        <w:jc w:val="both"/>
        <w:rPr>
          <w:rFonts w:ascii="Verdana" w:hAnsi="Verdana"/>
          <w:sz w:val="20"/>
          <w:szCs w:val="20"/>
        </w:rPr>
      </w:pPr>
      <w:r w:rsidRPr="005D7348">
        <w:rPr>
          <w:rFonts w:ascii="Verdana" w:hAnsi="Verdana"/>
          <w:sz w:val="20"/>
          <w:szCs w:val="20"/>
        </w:rPr>
        <w:t xml:space="preserve">Zpracovatel Dokumentace </w:t>
      </w:r>
      <w:r w:rsidR="002B088B" w:rsidRPr="005D7348">
        <w:rPr>
          <w:rFonts w:ascii="Verdana" w:hAnsi="Verdana"/>
          <w:sz w:val="20"/>
          <w:szCs w:val="20"/>
        </w:rPr>
        <w:t xml:space="preserve">v kapitole B.I.5. Zdůvodnění umístění záměru </w:t>
      </w:r>
      <w:r w:rsidRPr="005D7348">
        <w:rPr>
          <w:rFonts w:ascii="Verdana" w:hAnsi="Verdana"/>
          <w:sz w:val="20"/>
          <w:szCs w:val="20"/>
        </w:rPr>
        <w:t>sám uvádí, že má Vysočina potenciál obsáhnout 140 větrných elektráren a že v současnosti jsou umístěny pouze ve třech lokalitách</w:t>
      </w:r>
      <w:r w:rsidR="002B088B" w:rsidRPr="005D7348">
        <w:rPr>
          <w:rFonts w:ascii="Verdana" w:hAnsi="Verdana"/>
          <w:sz w:val="20"/>
          <w:szCs w:val="20"/>
        </w:rPr>
        <w:t xml:space="preserve"> (viz str. 87), nelze se proto spokojit se skutečností, že záměr není zpracován ve více variantách</w:t>
      </w:r>
      <w:r w:rsidR="00AC3CD8">
        <w:rPr>
          <w:rFonts w:ascii="Verdana" w:hAnsi="Verdana"/>
          <w:sz w:val="20"/>
          <w:szCs w:val="20"/>
        </w:rPr>
        <w:t>, zejména co se týče umístění jednotlivých větrníků</w:t>
      </w:r>
      <w:r w:rsidR="002B088B" w:rsidRPr="005D7348">
        <w:rPr>
          <w:rFonts w:ascii="Verdana" w:hAnsi="Verdana"/>
          <w:sz w:val="20"/>
          <w:szCs w:val="20"/>
        </w:rPr>
        <w:t>.</w:t>
      </w:r>
      <w:r w:rsidR="00EC1A78" w:rsidRPr="005D7348">
        <w:rPr>
          <w:rFonts w:ascii="Verdana" w:hAnsi="Verdana"/>
          <w:sz w:val="20"/>
          <w:szCs w:val="20"/>
        </w:rPr>
        <w:t xml:space="preserve"> Krajský úřad ve svém Závěru zjišťovacího řízení </w:t>
      </w:r>
      <w:r w:rsidR="00AE333E" w:rsidRPr="005D7348">
        <w:rPr>
          <w:rFonts w:ascii="Verdana" w:hAnsi="Verdana"/>
          <w:sz w:val="20"/>
          <w:szCs w:val="20"/>
        </w:rPr>
        <w:t xml:space="preserve">výslovně uvedl, že </w:t>
      </w:r>
      <w:r w:rsidR="00AE333E" w:rsidRPr="00AC3CD8">
        <w:rPr>
          <w:rFonts w:ascii="Verdana" w:hAnsi="Verdana"/>
          <w:i/>
          <w:iCs/>
          <w:sz w:val="20"/>
          <w:szCs w:val="20"/>
        </w:rPr>
        <w:t xml:space="preserve">„součástí posouzení budou i varianty návrhu </w:t>
      </w:r>
      <w:r w:rsidR="00AC3CD8" w:rsidRPr="00AC3CD8">
        <w:rPr>
          <w:rFonts w:ascii="Verdana" w:hAnsi="Verdana"/>
          <w:i/>
          <w:iCs/>
          <w:sz w:val="20"/>
          <w:szCs w:val="20"/>
        </w:rPr>
        <w:t>z</w:t>
      </w:r>
      <w:r w:rsidR="00AE333E" w:rsidRPr="00AC3CD8">
        <w:rPr>
          <w:rFonts w:ascii="Verdana" w:hAnsi="Verdana"/>
          <w:i/>
          <w:iCs/>
          <w:sz w:val="20"/>
          <w:szCs w:val="20"/>
        </w:rPr>
        <w:t> hlediska počtu a umístění VTE vzhledem k chráněným jevům“</w:t>
      </w:r>
      <w:r w:rsidR="00AE333E" w:rsidRPr="005D7348">
        <w:rPr>
          <w:rFonts w:ascii="Verdana" w:hAnsi="Verdana"/>
          <w:sz w:val="20"/>
          <w:szCs w:val="20"/>
        </w:rPr>
        <w:t xml:space="preserve"> (viz str. 3</w:t>
      </w:r>
      <w:r w:rsidR="00AC3CD8">
        <w:rPr>
          <w:rFonts w:ascii="Verdana" w:hAnsi="Verdana"/>
          <w:sz w:val="20"/>
          <w:szCs w:val="20"/>
        </w:rPr>
        <w:t xml:space="preserve"> ZZŘ</w:t>
      </w:r>
      <w:r w:rsidR="00AE333E" w:rsidRPr="005D7348">
        <w:rPr>
          <w:rFonts w:ascii="Verdana" w:hAnsi="Verdana"/>
          <w:sz w:val="20"/>
          <w:szCs w:val="20"/>
        </w:rPr>
        <w:t>)</w:t>
      </w:r>
      <w:r w:rsidR="00AC3CD8">
        <w:rPr>
          <w:rFonts w:ascii="Verdana" w:hAnsi="Verdana"/>
          <w:sz w:val="20"/>
          <w:szCs w:val="20"/>
        </w:rPr>
        <w:t xml:space="preserve"> a že se mají </w:t>
      </w:r>
      <w:r w:rsidR="00AC3CD8" w:rsidRPr="00AC3CD8">
        <w:rPr>
          <w:rFonts w:ascii="Verdana" w:hAnsi="Verdana"/>
          <w:i/>
          <w:iCs/>
          <w:sz w:val="20"/>
          <w:szCs w:val="20"/>
        </w:rPr>
        <w:t>„vypracovat, vyhodnotit a odůvodnit varianty umístění záměru dle § 7 odst. 2 zákona č. 334/1992 Sb., o ochraně zemědělského půdního fondu ve znění pozdějších předpisů</w:t>
      </w:r>
      <w:r w:rsidR="00AC3CD8">
        <w:rPr>
          <w:rFonts w:ascii="Verdana" w:hAnsi="Verdana"/>
          <w:sz w:val="20"/>
          <w:szCs w:val="20"/>
        </w:rPr>
        <w:t>“ (viz str. 5 ZZŘ).</w:t>
      </w:r>
    </w:p>
    <w:p w14:paraId="6C08A61D" w14:textId="77777777" w:rsidR="00481CA2" w:rsidRPr="005D7348" w:rsidRDefault="00481CA2" w:rsidP="005D7348">
      <w:pPr>
        <w:jc w:val="both"/>
        <w:rPr>
          <w:rFonts w:ascii="Verdana" w:hAnsi="Verdana"/>
          <w:sz w:val="20"/>
          <w:szCs w:val="20"/>
        </w:rPr>
      </w:pPr>
    </w:p>
    <w:p w14:paraId="6D7E29A4" w14:textId="6EDB0CC1" w:rsidR="00926042" w:rsidRPr="005D7348" w:rsidRDefault="00AC3CD8" w:rsidP="005D734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926042" w:rsidRPr="005D7348">
        <w:rPr>
          <w:rFonts w:ascii="Verdana" w:hAnsi="Verdana"/>
          <w:sz w:val="20"/>
          <w:szCs w:val="20"/>
        </w:rPr>
        <w:t>.</w:t>
      </w:r>
    </w:p>
    <w:p w14:paraId="0FDEF4DE" w14:textId="494EDEB1" w:rsidR="00481CA2" w:rsidRPr="005D7348" w:rsidRDefault="00481CA2" w:rsidP="005D7348">
      <w:pPr>
        <w:jc w:val="both"/>
        <w:rPr>
          <w:rFonts w:ascii="Verdana" w:hAnsi="Verdana"/>
          <w:sz w:val="20"/>
          <w:szCs w:val="20"/>
        </w:rPr>
      </w:pPr>
      <w:r w:rsidRPr="005D7348">
        <w:rPr>
          <w:rFonts w:ascii="Verdana" w:hAnsi="Verdana"/>
          <w:sz w:val="20"/>
          <w:szCs w:val="20"/>
        </w:rPr>
        <w:t xml:space="preserve">Odnímání ploch I. </w:t>
      </w:r>
      <w:r w:rsidR="00245EC7" w:rsidRPr="005D7348">
        <w:rPr>
          <w:rFonts w:ascii="Verdana" w:hAnsi="Verdana"/>
          <w:sz w:val="20"/>
          <w:szCs w:val="20"/>
        </w:rPr>
        <w:t>a</w:t>
      </w:r>
      <w:r w:rsidRPr="005D7348">
        <w:rPr>
          <w:rFonts w:ascii="Verdana" w:hAnsi="Verdana"/>
          <w:sz w:val="20"/>
          <w:szCs w:val="20"/>
        </w:rPr>
        <w:t xml:space="preserve"> II. třídy ochrany ze ZPF</w:t>
      </w:r>
      <w:r w:rsidR="00245EC7" w:rsidRPr="005D7348">
        <w:rPr>
          <w:rFonts w:ascii="Verdana" w:hAnsi="Verdana"/>
          <w:sz w:val="20"/>
          <w:szCs w:val="20"/>
        </w:rPr>
        <w:t>, které jsou rovněž součástí záměru,</w:t>
      </w:r>
      <w:r w:rsidRPr="005D7348">
        <w:rPr>
          <w:rFonts w:ascii="Verdana" w:hAnsi="Verdana"/>
          <w:sz w:val="20"/>
          <w:szCs w:val="20"/>
        </w:rPr>
        <w:t xml:space="preserve"> přímo stojí na posouzení veřejných zájmů. </w:t>
      </w:r>
      <w:r w:rsidR="00245EC7" w:rsidRPr="005D7348">
        <w:rPr>
          <w:rFonts w:ascii="Verdana" w:hAnsi="Verdana"/>
          <w:sz w:val="20"/>
          <w:szCs w:val="20"/>
        </w:rPr>
        <w:t xml:space="preserve">Zpracovatel Dokumentace uvádí, že </w:t>
      </w:r>
      <w:r w:rsidR="00245EC7" w:rsidRPr="00AC3CD8">
        <w:rPr>
          <w:rFonts w:ascii="Verdana" w:hAnsi="Verdana"/>
          <w:i/>
          <w:iCs/>
          <w:sz w:val="20"/>
          <w:szCs w:val="20"/>
        </w:rPr>
        <w:t>„v rámci žádosti o jednotné environmentální stanovisko bude nutno prokázat veřejný zájem, který výrazně převažuje nad zájmy ochrany ZPF“</w:t>
      </w:r>
      <w:r w:rsidR="00245EC7" w:rsidRPr="005D7348">
        <w:rPr>
          <w:rFonts w:ascii="Verdana" w:hAnsi="Verdana"/>
          <w:sz w:val="20"/>
          <w:szCs w:val="20"/>
        </w:rPr>
        <w:t xml:space="preserve"> (viz str. 269</w:t>
      </w:r>
      <w:r w:rsidR="00AC3CD8">
        <w:rPr>
          <w:rFonts w:ascii="Verdana" w:hAnsi="Verdana"/>
          <w:sz w:val="20"/>
          <w:szCs w:val="20"/>
        </w:rPr>
        <w:t xml:space="preserve"> Dokumentace</w:t>
      </w:r>
      <w:r w:rsidR="00245EC7" w:rsidRPr="005D7348">
        <w:rPr>
          <w:rFonts w:ascii="Verdana" w:hAnsi="Verdana"/>
          <w:sz w:val="20"/>
          <w:szCs w:val="20"/>
        </w:rPr>
        <w:t xml:space="preserve">). </w:t>
      </w:r>
      <w:r w:rsidRPr="005D7348">
        <w:rPr>
          <w:rFonts w:ascii="Verdana" w:hAnsi="Verdana"/>
          <w:sz w:val="20"/>
          <w:szCs w:val="20"/>
        </w:rPr>
        <w:t>Zvažování, hodnocení a</w:t>
      </w:r>
      <w:r w:rsidR="00AC3CD8">
        <w:rPr>
          <w:rFonts w:ascii="Verdana" w:hAnsi="Verdana"/>
          <w:sz w:val="20"/>
          <w:szCs w:val="20"/>
        </w:rPr>
        <w:t> </w:t>
      </w:r>
      <w:r w:rsidRPr="005D7348">
        <w:rPr>
          <w:rFonts w:ascii="Verdana" w:hAnsi="Verdana"/>
          <w:sz w:val="20"/>
          <w:szCs w:val="20"/>
        </w:rPr>
        <w:t xml:space="preserve">porovnávání veřejných zájmů je </w:t>
      </w:r>
      <w:r w:rsidR="00245EC7" w:rsidRPr="005D7348">
        <w:rPr>
          <w:rFonts w:ascii="Verdana" w:hAnsi="Verdana"/>
          <w:sz w:val="20"/>
          <w:szCs w:val="20"/>
        </w:rPr>
        <w:t xml:space="preserve">však </w:t>
      </w:r>
      <w:r w:rsidRPr="005D7348">
        <w:rPr>
          <w:rFonts w:ascii="Verdana" w:hAnsi="Verdana"/>
          <w:sz w:val="20"/>
          <w:szCs w:val="20"/>
        </w:rPr>
        <w:t>jedna z nejdůležitějších úloh orgánu posuzování vlivů na životní prostředí</w:t>
      </w:r>
      <w:r w:rsidR="00C84F0C" w:rsidRPr="005D7348">
        <w:rPr>
          <w:rFonts w:ascii="Verdana" w:hAnsi="Verdana"/>
          <w:sz w:val="20"/>
          <w:szCs w:val="20"/>
        </w:rPr>
        <w:t xml:space="preserve"> při tvoření úsudku, zda s realizací záměru souhlasit či nikoliv</w:t>
      </w:r>
      <w:r w:rsidRPr="005D7348">
        <w:rPr>
          <w:rFonts w:ascii="Verdana" w:hAnsi="Verdana"/>
          <w:sz w:val="20"/>
          <w:szCs w:val="20"/>
        </w:rPr>
        <w:t>.</w:t>
      </w:r>
      <w:r w:rsidR="00C84F0C" w:rsidRPr="005D7348">
        <w:rPr>
          <w:rFonts w:ascii="Verdana" w:hAnsi="Verdana"/>
          <w:sz w:val="20"/>
          <w:szCs w:val="20"/>
        </w:rPr>
        <w:t xml:space="preserve"> Z tohoto důvodu považujeme za nezbytné, aby bylo již v této fázi přezkoumatelně vyhodnoceno, které veřejné zájmy převažují.</w:t>
      </w:r>
    </w:p>
    <w:p w14:paraId="3146E1D7" w14:textId="77777777" w:rsidR="004E510F" w:rsidRPr="005D7348" w:rsidRDefault="004E510F" w:rsidP="005D7348">
      <w:pPr>
        <w:jc w:val="both"/>
        <w:rPr>
          <w:rFonts w:ascii="Verdana" w:hAnsi="Verdana"/>
          <w:sz w:val="20"/>
          <w:szCs w:val="20"/>
        </w:rPr>
      </w:pPr>
    </w:p>
    <w:p w14:paraId="0B6A532A" w14:textId="3B2D67DB" w:rsidR="004E510F" w:rsidRPr="005D7348" w:rsidRDefault="00AC3CD8" w:rsidP="005D734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</w:t>
      </w:r>
      <w:r w:rsidR="004E510F" w:rsidRPr="005D7348">
        <w:rPr>
          <w:rFonts w:ascii="Verdana" w:hAnsi="Verdana"/>
          <w:sz w:val="20"/>
          <w:szCs w:val="20"/>
        </w:rPr>
        <w:t>.</w:t>
      </w:r>
    </w:p>
    <w:p w14:paraId="0B98A75E" w14:textId="4E8D9658" w:rsidR="004E510F" w:rsidRDefault="004E510F" w:rsidP="005D7348">
      <w:pPr>
        <w:jc w:val="both"/>
        <w:rPr>
          <w:rFonts w:ascii="Verdana" w:hAnsi="Verdana"/>
          <w:sz w:val="20"/>
          <w:szCs w:val="20"/>
        </w:rPr>
      </w:pPr>
      <w:r w:rsidRPr="005D7348">
        <w:rPr>
          <w:rFonts w:ascii="Verdana" w:hAnsi="Verdana"/>
          <w:sz w:val="20"/>
          <w:szCs w:val="20"/>
        </w:rPr>
        <w:t xml:space="preserve">Zpracovatel v Dokumentaci opakovaně selektivně vyzdvihuje skutečnosti, které jsou v prospěch realizace záměru, namísto toho, aby </w:t>
      </w:r>
      <w:r w:rsidR="00360990">
        <w:rPr>
          <w:rFonts w:ascii="Verdana" w:hAnsi="Verdana"/>
          <w:sz w:val="20"/>
          <w:szCs w:val="20"/>
        </w:rPr>
        <w:t xml:space="preserve">kriticky vyhodnotil předpokládané vlivy záměru – viz např. závěrečná část kapitoly D.I.7 Vlivy na biologickou rozmanitost v Dokumentaci, kde se uvádí, že </w:t>
      </w:r>
      <w:r w:rsidR="00360990" w:rsidRPr="00360990">
        <w:rPr>
          <w:rFonts w:ascii="Verdana" w:hAnsi="Verdana"/>
          <w:i/>
          <w:iCs/>
          <w:sz w:val="20"/>
          <w:szCs w:val="20"/>
        </w:rPr>
        <w:t>„terénními úpravami ani provozem VTE nebudou přímo dotčena biocentra ani biokoridory územního systému ekologické stability, záměr nekoliduje s významnými krajinnými prvky“</w:t>
      </w:r>
      <w:r w:rsidR="00360990">
        <w:rPr>
          <w:rFonts w:ascii="Verdana" w:hAnsi="Verdana"/>
          <w:sz w:val="20"/>
          <w:szCs w:val="20"/>
        </w:rPr>
        <w:t xml:space="preserve"> (viz str. 280 Dokumentace) a dále: </w:t>
      </w:r>
      <w:r w:rsidR="00360990" w:rsidRPr="00360990">
        <w:rPr>
          <w:rFonts w:ascii="Verdana" w:hAnsi="Verdana"/>
          <w:i/>
          <w:iCs/>
          <w:sz w:val="20"/>
          <w:szCs w:val="20"/>
        </w:rPr>
        <w:t>„Z hlediska biologické rozmanitosti je možno vlivy větrných elektráren na flóru a ekosystémy vyloučit.“</w:t>
      </w:r>
      <w:r w:rsidR="00360990">
        <w:rPr>
          <w:rFonts w:ascii="Verdana" w:hAnsi="Verdana"/>
          <w:sz w:val="20"/>
          <w:szCs w:val="20"/>
        </w:rPr>
        <w:t xml:space="preserve"> (viz str. 281 Dokumentace).</w:t>
      </w:r>
      <w:r w:rsidR="00FD4665">
        <w:rPr>
          <w:rFonts w:ascii="Verdana" w:hAnsi="Verdana"/>
          <w:sz w:val="20"/>
          <w:szCs w:val="20"/>
        </w:rPr>
        <w:t xml:space="preserve"> Zatímco v dokumentu Hodnocení záměru výstavby VTE na vybrané chráněné zájmy dle ZOPK s důrazem na ptáky a netopýry, který je přílohou Dokumentace, je upozorňováno, že VTE č. 1 je navržena v blízkosti ÚSES, poblíž vodní nádrže a vodního toku, kde se vyskytují mnohé druhy vodních a jiných ptáků, netopýři a další živočichové a je doporučováno přijmout opatření k omezení negativních vlivů záměru. </w:t>
      </w:r>
    </w:p>
    <w:p w14:paraId="20A0F50E" w14:textId="77777777" w:rsidR="005D7348" w:rsidRDefault="005D7348" w:rsidP="005D7348">
      <w:pPr>
        <w:jc w:val="both"/>
        <w:rPr>
          <w:rFonts w:ascii="Verdana" w:hAnsi="Verdana"/>
          <w:sz w:val="20"/>
          <w:szCs w:val="20"/>
        </w:rPr>
      </w:pPr>
    </w:p>
    <w:p w14:paraId="2C6039B9" w14:textId="03405DFE" w:rsidR="00356E20" w:rsidRDefault="00356E20" w:rsidP="005D734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</w:t>
      </w:r>
    </w:p>
    <w:p w14:paraId="0DEFDF95" w14:textId="77777777" w:rsidR="00F312AF" w:rsidRDefault="00356E20" w:rsidP="005D734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Požadujeme dopracovat </w:t>
      </w:r>
      <w:r w:rsidR="006224DC">
        <w:rPr>
          <w:rFonts w:ascii="Verdana" w:hAnsi="Verdana"/>
          <w:sz w:val="20"/>
          <w:szCs w:val="20"/>
        </w:rPr>
        <w:t xml:space="preserve">opatření v kapitole D.IV. Charakteristika a předpokládaný účinek navrhovaných opatření v závislosti na ostatních změnách, které budou v Dokumentaci provedeny. U prvního opatření v podkapitole </w:t>
      </w:r>
      <w:r>
        <w:rPr>
          <w:rFonts w:ascii="Verdana" w:hAnsi="Verdana"/>
          <w:sz w:val="20"/>
          <w:szCs w:val="20"/>
        </w:rPr>
        <w:t>Opatření při provozu větrných elektráren</w:t>
      </w:r>
      <w:r w:rsidR="006224DC">
        <w:rPr>
          <w:rFonts w:ascii="Verdana" w:hAnsi="Verdana"/>
          <w:sz w:val="20"/>
          <w:szCs w:val="20"/>
        </w:rPr>
        <w:t xml:space="preserve"> (</w:t>
      </w:r>
      <w:r w:rsidR="006224DC" w:rsidRPr="006224DC">
        <w:rPr>
          <w:rFonts w:ascii="Verdana" w:hAnsi="Verdana"/>
          <w:i/>
          <w:iCs/>
          <w:sz w:val="20"/>
          <w:szCs w:val="20"/>
        </w:rPr>
        <w:t xml:space="preserve">„Provádění následného biologického (zejména ornitologického a </w:t>
      </w:r>
      <w:proofErr w:type="spellStart"/>
      <w:r w:rsidR="006224DC" w:rsidRPr="006224DC">
        <w:rPr>
          <w:rFonts w:ascii="Verdana" w:hAnsi="Verdana"/>
          <w:i/>
          <w:iCs/>
          <w:sz w:val="20"/>
          <w:szCs w:val="20"/>
        </w:rPr>
        <w:t>chiropterologického</w:t>
      </w:r>
      <w:proofErr w:type="spellEnd"/>
      <w:r w:rsidR="006224DC" w:rsidRPr="006224DC">
        <w:rPr>
          <w:rFonts w:ascii="Verdana" w:hAnsi="Verdana"/>
          <w:i/>
          <w:iCs/>
          <w:sz w:val="20"/>
          <w:szCs w:val="20"/>
        </w:rPr>
        <w:t>) průzkumu s cílem zjistit případně migrační trasy a skutečné vlivy větrných elektráren na živočichy a rostliny po dobu nejméně jednoho roku.“</w:t>
      </w:r>
      <w:r w:rsidR="006224DC">
        <w:rPr>
          <w:rFonts w:ascii="Verdana" w:hAnsi="Verdana"/>
          <w:sz w:val="20"/>
          <w:szCs w:val="20"/>
        </w:rPr>
        <w:t xml:space="preserve"> – viz </w:t>
      </w:r>
      <w:r>
        <w:rPr>
          <w:rFonts w:ascii="Verdana" w:hAnsi="Verdana"/>
          <w:sz w:val="20"/>
          <w:szCs w:val="20"/>
        </w:rPr>
        <w:t>str. 315 Dokumentac</w:t>
      </w:r>
      <w:r w:rsidR="006224DC">
        <w:rPr>
          <w:rFonts w:ascii="Verdana" w:hAnsi="Verdana"/>
          <w:sz w:val="20"/>
          <w:szCs w:val="20"/>
        </w:rPr>
        <w:t>e)</w:t>
      </w:r>
      <w:r>
        <w:rPr>
          <w:rFonts w:ascii="Verdana" w:hAnsi="Verdana"/>
          <w:sz w:val="20"/>
          <w:szCs w:val="20"/>
        </w:rPr>
        <w:t xml:space="preserve"> </w:t>
      </w:r>
      <w:r w:rsidR="006224DC">
        <w:rPr>
          <w:rFonts w:ascii="Verdana" w:hAnsi="Verdana"/>
          <w:sz w:val="20"/>
          <w:szCs w:val="20"/>
        </w:rPr>
        <w:t xml:space="preserve">je nutné uvést, jaká opatření se mají realizovat </w:t>
      </w:r>
      <w:r w:rsidR="00F312AF">
        <w:rPr>
          <w:rFonts w:ascii="Verdana" w:hAnsi="Verdana"/>
          <w:sz w:val="20"/>
          <w:szCs w:val="20"/>
        </w:rPr>
        <w:t xml:space="preserve">po provedených </w:t>
      </w:r>
      <w:r w:rsidR="006224DC">
        <w:rPr>
          <w:rFonts w:ascii="Verdana" w:hAnsi="Verdana"/>
          <w:sz w:val="20"/>
          <w:szCs w:val="20"/>
        </w:rPr>
        <w:t>zjištění</w:t>
      </w:r>
      <w:r w:rsidR="00F312AF">
        <w:rPr>
          <w:rFonts w:ascii="Verdana" w:hAnsi="Verdana"/>
          <w:sz w:val="20"/>
          <w:szCs w:val="20"/>
        </w:rPr>
        <w:t>ch.</w:t>
      </w:r>
    </w:p>
    <w:p w14:paraId="7BD26701" w14:textId="08ED2D4F" w:rsidR="00356E20" w:rsidRDefault="006224DC" w:rsidP="005D734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 </w:t>
      </w:r>
    </w:p>
    <w:p w14:paraId="60C99672" w14:textId="63E8078C" w:rsidR="005D7348" w:rsidRDefault="005D7348" w:rsidP="005D7348">
      <w:pPr>
        <w:jc w:val="both"/>
        <w:rPr>
          <w:rFonts w:ascii="Verdana" w:hAnsi="Verdana"/>
          <w:sz w:val="20"/>
          <w:szCs w:val="20"/>
        </w:rPr>
      </w:pPr>
      <w:r w:rsidRPr="004B4F7A">
        <w:rPr>
          <w:rFonts w:ascii="Verdana" w:hAnsi="Verdana"/>
          <w:b/>
          <w:bCs/>
          <w:sz w:val="20"/>
          <w:szCs w:val="20"/>
        </w:rPr>
        <w:t>Závěrem vyjadřujeme nesouhlas s dokumentací.</w:t>
      </w:r>
      <w:r>
        <w:rPr>
          <w:rFonts w:ascii="Verdana" w:hAnsi="Verdana"/>
          <w:sz w:val="20"/>
          <w:szCs w:val="20"/>
        </w:rPr>
        <w:t xml:space="preserve"> Důvodem jsou skutečnosti</w:t>
      </w:r>
      <w:r w:rsidR="004B4F7A">
        <w:rPr>
          <w:rFonts w:ascii="Verdana" w:hAnsi="Verdana"/>
          <w:sz w:val="20"/>
          <w:szCs w:val="20"/>
        </w:rPr>
        <w:t xml:space="preserve">, na které upozorňujeme </w:t>
      </w:r>
      <w:r>
        <w:rPr>
          <w:rFonts w:ascii="Verdana" w:hAnsi="Verdana"/>
          <w:sz w:val="20"/>
          <w:szCs w:val="20"/>
        </w:rPr>
        <w:t>výše</w:t>
      </w:r>
      <w:r w:rsidR="004B4F7A">
        <w:rPr>
          <w:rFonts w:ascii="Verdana" w:hAnsi="Verdana"/>
          <w:sz w:val="20"/>
          <w:szCs w:val="20"/>
        </w:rPr>
        <w:t>, a požadujeme nařídit veřejné projednání, jak ukládá § 17 odst. 1 zákona o posuzování vlivů na životní prostředí.</w:t>
      </w:r>
    </w:p>
    <w:p w14:paraId="74A697A9" w14:textId="77777777" w:rsidR="007C7E02" w:rsidRDefault="007C7E02" w:rsidP="005D7348">
      <w:pPr>
        <w:jc w:val="both"/>
        <w:rPr>
          <w:rFonts w:ascii="Verdana" w:hAnsi="Verdana"/>
          <w:sz w:val="20"/>
          <w:szCs w:val="20"/>
        </w:rPr>
      </w:pPr>
    </w:p>
    <w:p w14:paraId="63C0CB50" w14:textId="3ADC22FD" w:rsidR="007C7E02" w:rsidRDefault="007C7E02" w:rsidP="005D734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180CBF"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sz w:val="20"/>
          <w:szCs w:val="20"/>
        </w:rPr>
        <w:t>pozdravem</w:t>
      </w:r>
    </w:p>
    <w:p w14:paraId="155C5E7D" w14:textId="77777777" w:rsidR="00180CBF" w:rsidRDefault="00180CBF" w:rsidP="005D7348">
      <w:pPr>
        <w:jc w:val="both"/>
        <w:rPr>
          <w:rFonts w:ascii="Verdana" w:hAnsi="Verdana"/>
          <w:sz w:val="20"/>
          <w:szCs w:val="20"/>
        </w:rPr>
      </w:pPr>
    </w:p>
    <w:p w14:paraId="5EE9287C" w14:textId="16203628" w:rsidR="00180CBF" w:rsidRPr="005D7348" w:rsidRDefault="00180CBF" w:rsidP="005D7348">
      <w:pPr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sectPr w:rsidR="00180CBF" w:rsidRPr="005D73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25A"/>
    <w:rsid w:val="000B38A3"/>
    <w:rsid w:val="00180CBF"/>
    <w:rsid w:val="001F131C"/>
    <w:rsid w:val="00224CB9"/>
    <w:rsid w:val="00245EC7"/>
    <w:rsid w:val="002B088B"/>
    <w:rsid w:val="002E2980"/>
    <w:rsid w:val="00330A04"/>
    <w:rsid w:val="00356E20"/>
    <w:rsid w:val="00360990"/>
    <w:rsid w:val="003E0F2E"/>
    <w:rsid w:val="0042352D"/>
    <w:rsid w:val="00462071"/>
    <w:rsid w:val="00481CA2"/>
    <w:rsid w:val="004B4F7A"/>
    <w:rsid w:val="004D525C"/>
    <w:rsid w:val="004E510F"/>
    <w:rsid w:val="004F1D37"/>
    <w:rsid w:val="005D7348"/>
    <w:rsid w:val="005E3283"/>
    <w:rsid w:val="006224DC"/>
    <w:rsid w:val="007656DF"/>
    <w:rsid w:val="00785743"/>
    <w:rsid w:val="007A7B61"/>
    <w:rsid w:val="007C7E02"/>
    <w:rsid w:val="0080497F"/>
    <w:rsid w:val="00867904"/>
    <w:rsid w:val="00872D4D"/>
    <w:rsid w:val="008F2916"/>
    <w:rsid w:val="00926042"/>
    <w:rsid w:val="00AC3CD8"/>
    <w:rsid w:val="00AE333E"/>
    <w:rsid w:val="00C84F0C"/>
    <w:rsid w:val="00CF3B2D"/>
    <w:rsid w:val="00E1325A"/>
    <w:rsid w:val="00E318D0"/>
    <w:rsid w:val="00E67E3B"/>
    <w:rsid w:val="00EC1A78"/>
    <w:rsid w:val="00F312AF"/>
    <w:rsid w:val="00F74FA2"/>
    <w:rsid w:val="00FD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7877"/>
  <w15:chartTrackingRefBased/>
  <w15:docId w15:val="{63189CBF-CDB5-44DC-97EE-73FAC5E6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132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132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132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132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132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132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132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132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132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132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132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132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1325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1325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1325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1325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1325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1325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132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132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132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132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132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1325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1325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1325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132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1325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1325A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180CBF"/>
    <w:rPr>
      <w:color w:val="467886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180C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a@kr-vysocina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806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Čadová Markéta Ing.</cp:lastModifiedBy>
  <cp:revision>3</cp:revision>
  <dcterms:created xsi:type="dcterms:W3CDTF">2025-10-17T06:26:00Z</dcterms:created>
  <dcterms:modified xsi:type="dcterms:W3CDTF">2025-11-05T14:31:00Z</dcterms:modified>
</cp:coreProperties>
</file>